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distributed systems and enhancing backend solutions. Proficient in Go, Docker, Kubernetes, and Microservices architecture for high-load environments. Specializing in real-time data processing and performance optimization in cloud-native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features of the </w:t>
      </w:r>
      <w:r>
        <w:rPr>
          <w:rFonts w:asciiTheme="minorHAnsi" w:hAnsiTheme="minorHAnsi" w:cstheme="majorHAnsi"/>
          <w:b/>
          <w:bCs/>
          <w:lang w:val="en-US"/>
        </w:rPr>
        <w:t xml:space="preserve">Chainlink Runtime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connectivity across decentralized oracle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ownership for creation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ensure high reliability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customer feedback directly into the </w:t>
      </w:r>
      <w:r>
        <w:rPr>
          <w:rFonts w:asciiTheme="minorHAnsi" w:hAnsiTheme="minorHAnsi" w:cstheme="majorHAnsi"/>
          <w:b/>
          <w:bCs/>
          <w:lang w:val="en-US"/>
        </w:rPr>
        <w:t xml:space="preserve">Chainlink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roadmap,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streamlined deployments for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inter-service communication, enhancing system responsiveness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improved system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debugging and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increased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guidelines for best practices 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collaborative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new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user engagement through enhanced course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during project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quality assurance backlog resolution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simplifying production releases and reducing downtimes.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optimization of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faster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translate business needs into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capabilities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and response times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toward the evolution of scalable backend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by implementing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applications, ensuring sustained performance and reliability during high-traffic periods.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EC2 and S3.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enhancing system reliability for enterprise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95% test coverage prior to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C++,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Microservices, gRPC,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SonarQube, K6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GraphQL,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