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and maintaining scientific tools using Python, Julia, and machine learning applications. Proven expertise in building composable analytics platforms, CI/CD processes, and data processing pipelines, driving automated insights for clinical diagnostics.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analytics services processing biosignal data for clinical studies.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integrating automated testing and code quality checks into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neuroscientists to refine requirements for advanced analytics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models that integrate biosignal metrics with clinical context for scalable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observability and monitoring of analytics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reusable analytics components that expedite product-licensed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and rigorous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ensuring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cross-functionally to align software development with scientific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science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workflows by automating data transformation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ensuring robustness and performance benchmarks are met.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data-driven features for educational tools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design user-centric analytics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data workflows, optimizing performance for analytics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ensuring seamless integration and delivery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a new data management system reducing data retrieval time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real-time analytics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migration projects, ensuring integrity and performance of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 validation and quality assurance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Empowered users by creating tutorial documentation for developed analytics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optimizing existing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improving the user interface of analytics tools, enhancing usability.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Julia, Java, R,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SciPy, TensorFlow, SciKit-Learn, Matplotlib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 Tools</w:t>
      </w:r>
      <w:r>
        <w:rPr>
          <w:rFonts w:asciiTheme="minorHAnsi" w:hAnsiTheme="minorHAnsi" w:cstheme="majorHAnsi"/>
          <w:lang w:val="en-US"/>
        </w:rPr>
        <w:t xml:space="preserve">: Jenkins, Docker, Kubernetes, Git,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Azure, GCP,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Jupyter Notebook,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