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developing LLM-based applications using Python, Node, and Rust. Proven track record in designing core functionalities and architecting frameworks. Passionate about contributing to the future of AI and Agentic computing.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functionalities for the </w:t>
      </w:r>
      <w:r>
        <w:rPr>
          <w:rFonts w:asciiTheme="minorHAnsi" w:hAnsiTheme="minorHAnsi" w:cstheme="majorHAnsi"/>
          <w:b/>
          <w:bCs/>
          <w:lang w:val="en-US"/>
        </w:rPr>
        <w:t xml:space="preserve">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enhancing LLM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create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rapid LLM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iterate features based on user feedback and community input.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documentation, user guides, and examples to facilitate developer onboarding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 and improve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quality, performance, and security best practices to elevate the team’s codebase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application development and architectural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into CI pipelines for continuous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environments promoting efficiency in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related to Agentic computing, enhancing visibility in the developer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logging solutions and performance metrics to drive data-informed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LLM functionalities into existing products, improving user experience and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methodologies and best coding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promoting best practices in security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discussions aligning with business objectives while advocating for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and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transitioning legacy systems to modern architectures driven by user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optimize application interfaces, improving user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deployments and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initiatives, enhancing performance of SQL queries across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Node.js,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TensorFlow, PyTorch,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CircleCI, Travis CI, GitHub Actions,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