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Software Engineer with over 11 years of experience specializing in platform development and AI integration. Proficient in building secure, scalable systems using Docker, Python, and Kubernetes to accelerate engineering productivity. Strong focus on automation, risk mitigation, and efficient CI/CD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operated secure, scalable AI platforms and proxy systems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development efficiency at SpaceX.</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full lifecycle of platform development, including design, testing, and deployment of AI tools that enhanced software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automation scripts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CI/CD processes and ensure high-quality code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understand needs and build shared prompts and infrastructure optimizing AI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intelligent code review tools to mitigate business risks, enhancing overall code quality and accelerating development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Onboarded new AI models and expanded compute resources, enhancing proxy systems' efficiency for logging and control purposes.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observability practices to monitor and enhance performance of AI platforms, leveraging tools like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Innovated and optimized infrastructure as code solutions to ensure secure, reproducible environments serving AI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provided mentorship to junior developers on platform strategies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Communicated platform capabilities and value to the wider engineering teams, driving company-wide adoption of AI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system security features in compliance with industry standards to protect sensitive data during AI computations.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deployed internal developer platforms, enhancing team collaboration and productivity through centralized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building robust backend services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fostering a culture of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MLOps practices, streamlining model onboarding and compute orchestration to improve deployment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security-focused architecture design to protect against vulnerabilities in cloud environments during system integrations.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proxy systems to enhance logging and data collection, improving troubleshooting and operational insights across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comprehensive documentation for platform tools, contributing to user training materials that boosted adoption rates.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automated testing frameworks utilizing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high-quality software delivery across multiple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cross-team collaboration, gathering feedback to enhance platform usability and performance based on direct user needs.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internal tools at Accipiter Labs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scalability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and executed system migrations to newer platforms improving data accessibility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delivering software solutions that met team targets and quality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create efficient database schemas optimizing queries for faster data retrieval.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CI/CD pipelines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enabling automated testing and deployment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code reviews, ensuring best practices and high-quality standards were met during development cycles.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Java,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CI/CD, Infrastructure as Code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SQL,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