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with 11+ years of experience in building scalable applications. Expertise in Ruby on Rails, React, TypeScript, and MySQL. Proven track of aligning software solutions with organizational goals while ensuring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frontend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improve system scalability and performance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SQL queries for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resulting in performance improvements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life cycles from concept to production with a focus on quality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best coding practices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evaluations to ensure adherence to programming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Unified front and backend codebases, facilitating smoother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software designs with project requirements and organization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 and reduce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strategy sessions to define future enhancements and system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responsive design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services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that increased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interns, providing support and guidance on best practices for coding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SQL implementations for reporting tools, resulting in a 25% reduction in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tests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 that transitioned legacy systems to more efficient platforms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planning sessions to evaluate project scopes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and system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handling and ensured optimal performance of database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user-friendly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for systems and worked on bug fixes,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optimization of scripts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ensuring all development stages were well recorded and communicated.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Linux,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