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VB.NET, C#, and SQL Server. Proficient in legacy codebase modernization, leveraging AI-assisted development tools, and enhancing testing frameworks. Extensive experience in architecture decisions and platform ownership.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NEXiA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 by migrating legacy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</w:t>
      </w:r>
      <w:r>
        <w:rPr>
          <w:rFonts w:asciiTheme="minorHAnsi" w:hAnsiTheme="minorHAnsi" w:cstheme="majorHAnsi"/>
          <w:b/>
          <w:bCs/>
          <w:lang w:val="en-US"/>
        </w:rPr>
        <w:t xml:space="preserve">modern .NET/C#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streamlining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feature development end-to-end, employing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 and integration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pharmacy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 tools to assist in automating regression tests, ensuring software quality across the legacy and modern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robustness by enhancing existing tests and introducing new testing frameworks, including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productivity and code comprehension.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decision-making, aligning feature enhancements with overall modernization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cross-functionally, ensuring feature alignment with broader organizational goals in a regulated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systematically across the full stack, resolving critical customer-impacting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new features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hardware interfaces for pharmacy workflows with seamless backend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that improved overall code quality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streamlining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legacy systems while mentoring junior developers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critical modules to enhance testability and performance,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ensuring smooth integration between various modules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functionalities with business requirements, increasing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effort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that reduced regression issues, increasing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of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legacy systems, fostering a learning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reviews, ensuring code quality and adherence to best practices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core engineering tasks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delivering timely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operational stability while introducing minor improvements and feature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internal tool integrations that improved workflow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components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participating in planning and execution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enhanced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understand legacy code practices and implementation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VB.NET, C#, SQL,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.NET Core,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Git, Azure DevOps,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Test-Driven Development (TDD), Domain-Driven Design (DDD)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MSTest,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