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 scalable applications using Ruby on Rails, React, and PostgreSQL. Expertise in developing full-stack solutions, enhancing code quality, and driving architectural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 6.1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system reliability and maintainability, focusing on modularity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customized APIs and integrations to streamline cross-team collaborations and data exchanges.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thorough testing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coverage and reliability for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system monitoring and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proactively identifying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teams, aligning product vision with engineering execution for an agile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conducted design reviews, promoting consistency and best practices across codebases using a coding standard guideline.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system observability tools to ensure real-time monitoring and alerts,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roadmap discussions, aligning technical strategy with business goals.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key features within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 to uphold code quality, and mentored teammates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continuous integration workflows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estimating work and providing insights on technical feasibility of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debugging efforts and resolved critical bugs reported by QA teams, ensuring production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monitoring practices to evaluate application performance and deliver insights for future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end-user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dynamic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based on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features and codebases, promoting best practices in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solutions, minimizing friction.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application issues, providing timely resolutions to maintain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 project to revamp legacy systems, leading to a 25% increase in system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 6.1, React, RSpec,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r>
        <w:rPr>
          <w:rFonts w:asciiTheme="minorHAnsi" w:hAnsiTheme="minorHAnsi" w:cstheme="majorHAnsi"/>
          <w:lang w:val="en-US"/>
        </w:rPr>
        <w:t xml:space="preserve">: Heroku, New Relic,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