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.NET, C#, and SQL. Proven expertise in developing scalable applications and integrating REST APIs. Committed to code quality and security in national 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robust,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capabilities and data interchange.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scripts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promoting best practices and continuous improvement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providing constructive feedback to enhance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translate technical requirements into functional software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code refactoring and technical debt reduction, improving application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codebases, ensuring compliance with government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Chaired design review meetings, aligning development efforts with overall architecture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professional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large software projects, focusing on UI/UX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integration of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management, ensuring timely delivery of 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collaborative coding and change management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to support various application components, ensuring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engagement and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client-focused web applications delivering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fixes and system maintenance, ensuring operational excellence across software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technical challenges in real-time.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understand requirements and deliver tailored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documenting system processes and code base, maintaining clarity for future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CSS, HTML,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jQuery, ASP.NET, Entity Framework,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