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Developer with over 11 years of experience in building scalable web applications. Proficient in C#, .Net Core, and React, specializing in B2B and B2C solutions. Passionate about delivering quality software and collaborating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key components and frameworks to enhance architecture and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to establish robust test plans and documentation following </w:t>
      </w:r>
      <w:r>
        <w:rPr>
          <w:rFonts w:asciiTheme="minorHAnsi" w:hAnsiTheme="minorHAnsi" w:cstheme="majorHAnsi"/>
          <w:b/>
          <w:bCs/>
          <w:lang w:val="en-US"/>
        </w:rPr>
        <w:t xml:space="preserve">Agile SDLC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ensure adherence to coding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code quality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enhancements, optimizing applications for maximum speed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rotation, ensuring high availability and prompt resolution of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systems architecture, design,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feature design and requirements analysis, conceptualizing solutions that drive business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code libraries for future projects, promoting code modularity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cross-team collaboration for deploying integrated solutions across various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multiple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 of third-party services and APIs to enhance application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mentorship to junior developers, guiding them on best practices and efficient coding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stakeholders for requirements gathering and feature design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best practices were followed and shared insights with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for better performance and reliability, especially on cloud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 SDLC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efficiencies and project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conducted testing protocols to ensure software quality and performance adherence.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system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various projects, contributing to design and implementation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system reliability through monitoring and performance tuning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implementation processes and provided training to end-users on new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deployment with a 20% reduction in loading times by optimizing front-end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VB, Java, JavaScript, TypeScript, HTML, CSS3,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 Architecture, ASP.NET Core, React, Angular, Vue, Ruby on Rails, SignalR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Containers,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NoSQL, Document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Agile SDLC, Test 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Linux, Nginx, jQuery, Redux-saga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