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experience. Expert in Java, JSP, Spring, and DevSecOps. Proven track record in Agile environments, CI/CD, and security best practices to deliver robust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the USTRANSCOM COINS project, ensuring robust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set development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existing applications, enhancing functionality while maintaining code quality through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transform business requirements into technical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secure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vulnerability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enforcing security standards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 and </w:t>
      </w:r>
      <w:r>
        <w:rPr>
          <w:rFonts w:asciiTheme="minorHAnsi" w:hAnsiTheme="minorHAnsi" w:cstheme="majorHAnsi"/>
          <w:b/>
          <w:bCs/>
          <w:lang w:val="en-US"/>
        </w:rPr>
        <w:t xml:space="preserve">Fortify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comprehensive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troubleshoot issues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project planning and design reviews to identify risks and propose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line with client specifications, focusing on 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requirements and translate them into technical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reduction in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maintaining a high standard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security compliance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regular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set direction for application frameworks and technology stacks.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feature implementation and bug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bug reduction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and implement application interface standards and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WSDL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practices, contributing to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recognized performance improvements measured by application load times, reducing average load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JSP,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Jersey, JSP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GitLab, Platform One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Cucumber, Cypress,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Code Quality</w:t>
      </w:r>
      <w:r>
        <w:rPr>
          <w:rFonts w:asciiTheme="minorHAnsi" w:hAnsiTheme="minorHAnsi" w:cstheme="majorHAnsi"/>
          <w:lang w:val="en-US"/>
        </w:rPr>
        <w:t xml:space="preserve">: SonarQube, Fortify, OWASP, Trufflehog, ESLint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Web Services, SOAP, XML, WSDL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