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experience. Proficient in Golang, TypeScript, and Kubernetes. Proven track record in delivering high-quality software solutions and driving architecture decisions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gather requirements, translating them into technical specifications for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code quality initiatives, performing code reviews and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resolved complex application issues, focusing on enhancing functionality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security standards and best practices, improving overall application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 for systems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emerging technologies, integrating relevant advancements into project scopes.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influencing future software design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 levels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APIs and services for robust application functionality, focusing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instituting reliable practices for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fostering a culture of high code quality and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execution of CI/CD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to ensure code reliability and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security-focused projects, aligning with best practices in cybersecurity.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application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frameworks,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development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complex issues to enhance application stability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under tight deadlines, achieving over 90% test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JavaScript, Bash, C,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CSS, Bootstrap,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Helm,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Jasmine,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Linux,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