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developer with 11+ years of experience in full-stack development using Pega, AWS, and Java. Proficient in Agile methodologies, CI/CD practices, and secure coding standards. Focus on delivering high-quality, maintainable software for federal tax credit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tax credit processing software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Pega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IRS, ensuring compliance with security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full-stack applications,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microservices in Agile sprint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and incorporated feedback to improve code quality and maintainability across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integrations with IRS enterprise systems like ECO Portal and Enterprise API Gateway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and automated scripts supporting CI/CD pipelines, improving deployment efficiency and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clarify user stories and technical constraints, ensuring timely delivery of enhanced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 activities, preparing release packages and coordinating with DevOps on production deployments to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secure coding techniques to enhance team capability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documentation, including code comments and deployment guides, contributing to knowledge transfer and project sustainability.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hands-on troubleshooting during production incidents, diagnosing issues and coordinating with support teams to swiftly implement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providing accurate estimates and status updates during sprint planning and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Pega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and case management functionalities for educational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multiple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during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Agile development and assisting in troubleshooting and debugging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 integrations to connect front-end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backend services, improving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CI/CD pipeline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deployments, increasing release frequency and minimizing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actionable feedback to improve code quality and team productivity, aligning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engineers to develop test cases, ensuring software met high standards of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code and efficient algorithms suitable for federal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application issues,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and accessible design as per federal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codebase refactoring efforts, reducing technical debt and improving maintainability of critical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actively to sprint planning and retrospective sessions to enhance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Pega, React, Angular, Node.js,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Bitbucket,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