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Lead with over 11 years in software engineering, focusing on Delphi, CI/CD, secure coding, and payments systems. Proven track record in technical leadership, architecture design, and hands-on development across full-stack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payment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transaction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Delphi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processes, improving release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secure coding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software design principles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 code quality and adherence to industry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requirements and align technical solutions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merchant onboarding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settlement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enhancing system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</w:t>
      </w:r>
      <w:r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deployment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technical documentation, ensuring clarity and continuity in project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unit and integration testing efforts to safeguard application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Proposed and implemented advanced solutions addressing emerging financial compliance challenges, such as </w:t>
      </w:r>
      <w:r>
        <w:rPr>
          <w:rFonts w:asciiTheme="minorHAnsi" w:hAnsiTheme="minorHAnsi" w:cstheme="majorHAnsi"/>
          <w:b/>
          <w:bCs/>
          <w:lang w:val="en-US"/>
        </w:rPr>
        <w:t xml:space="preserve">PCI-DSS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reducing manual workload by 30% and increasing test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high-impact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e-learning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full-stack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best practices, fostering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executed complex project deliverables, ensuring timely completion and compliance with client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payment gateways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transactional capabilities for various e-commerce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methodologies,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reliability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robust technical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load times of web applications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code, adhering to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system migrations to modern frameworks, enhancing security and maintainability with minimal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features for custom CRM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platforms, ensuring seamless user experience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to resolve software issues,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software processes and codebases to aid future maintenance and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best practices within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for high traffic applications, achieving over 99% uptime in a production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Delphi, JavaScript, Python, C#, SQL, HTML5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Express, Django, .NET,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Oracle,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Selenium, Cypress,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 DevOps,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Visual Studio, GitHub,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