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C/C++ and Ada development. Expert in real-time systems, AI-assisted development, and multithreading within RHEL environments, driving quality and performance in safety-critical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real-time, safety-critical air traffic management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multi-threaded systems,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tools, enhancing coding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frameworks, improving software quality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into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configuration management processes and source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assessments, optimizing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federal regulations while applying for </w:t>
      </w:r>
      <w:r>
        <w:rPr>
          <w:rFonts w:asciiTheme="minorHAnsi" w:hAnsiTheme="minorHAnsi" w:cstheme="majorHAnsi"/>
          <w:b/>
          <w:bCs/>
          <w:lang w:val="en-US"/>
        </w:rPr>
        <w:t xml:space="preserve">Public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through CI/CD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RHEL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optimizations for enhanced safety-critical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within real-time system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efficient project management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networking capabilities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UDP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in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suites ensuring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for multi-threaded application architecture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reviews, maintaining high standards of code quality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configuration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latency by enhancing system calls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multithreading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embedded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performance improvements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documentation, streamlining onboarding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profiling and optimization for real-time data processing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promoting best practices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multithreading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Ada,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Boost, POSIX, OpenMP,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Automation, SCTP, TCP/IP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&amp; Networking</w:t>
      </w:r>
      <w:r>
        <w:rPr>
          <w:rFonts w:asciiTheme="minorHAnsi" w:hAnsiTheme="minorHAnsi" w:cstheme="majorHAnsi"/>
          <w:lang w:val="en-US"/>
        </w:rPr>
        <w:t xml:space="preserve">: RHEL, Network Protocols, Multithreading,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CI/CD, OOP,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