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Architect with over 11 years of experience specializing in React, Next.js, TypeScript, and AI integration. Expertise in building scalable web platforms, optimizing APIs, and leading architecture for cutting-edge multi-physics simulation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the </w:t>
      </w:r>
      <w:r>
        <w:rPr>
          <w:rFonts w:asciiTheme="minorHAnsi" w:hAnsiTheme="minorHAnsi" w:cstheme="majorHAnsi"/>
          <w:b/>
          <w:bCs/>
          <w:lang w:val="en-US"/>
        </w:rPr>
        <w:t xml:space="preserve">KronosAI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models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APIs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responsive and dynamic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engineers to create intuitive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Radix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3D visualizations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Three.js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impacting platform scalability and performance for better end-user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standards to ensure high quality and maintainable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features aligning with product goals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for performance under load, ensuring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and deployment processes to increase efficiency and reduce time to market.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components for a dynamic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experiences by creating responsive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collaboration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progress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deployed new features, ensuring alignment with architectural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performance, resulting in reduced load times and improved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pipelines for automated testing and deployment, reducing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responsiveness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frontend and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enhancing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managed project workflows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initiative that improved application scalability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CSS, Radix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Vercel,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3D Visualization</w:t>
      </w:r>
      <w:r>
        <w:rPr>
          <w:rFonts w:asciiTheme="minorHAnsi" w:hAnsiTheme="minorHAnsi" w:cstheme="majorHAnsi"/>
          <w:lang w:val="en-US"/>
        </w:rPr>
        <w:t xml:space="preserve">: Three.js, D3.js, WebGL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