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Site Reliability Engineer with 11+ years in cloud and DevOps environments. Proficient in AWS GovCloud, Terraform, Kubernetes, and FedRAMP compliance. Strong focus on automation, monitoring, and security best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and optimize </w:t>
      </w:r>
      <w:r>
        <w:rPr>
          <w:rFonts w:asciiTheme="minorHAnsi" w:hAnsiTheme="minorHAnsi" w:cstheme="majorHAnsi"/>
          <w:b/>
          <w:bCs/>
          <w:lang w:val="en-US"/>
        </w:rPr>
        <w:t xml:space="preserve">AWS GovCloud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deployments ensuring </w:t>
      </w:r>
      <w:r>
        <w:rPr>
          <w:rFonts w:asciiTheme="minorHAnsi" w:hAnsiTheme="minorHAnsi" w:cstheme="majorHAnsi"/>
          <w:b/>
          <w:bCs/>
          <w:lang w:val="en-US"/>
        </w:rPr>
        <w:t xml:space="preserve">FedRAMP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compliance and high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infrastructure automation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system reliability and performance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GitLab 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automating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post-mortem analyses following incidents to drive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security teams to implement controls aligned with </w:t>
      </w:r>
      <w:r>
        <w:rPr>
          <w:rFonts w:asciiTheme="minorHAnsi" w:hAnsiTheme="minorHAnsi" w:cstheme="majorHAnsi"/>
          <w:b/>
          <w:bCs/>
          <w:lang w:val="en-US"/>
        </w:rPr>
        <w:t xml:space="preserve">NIST 800-53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 VPCs, VPNs, and security groups in </w:t>
      </w:r>
      <w:r>
        <w:rPr>
          <w:rFonts w:asciiTheme="minorHAnsi" w:hAnsiTheme="minorHAnsi" w:cstheme="majorHAnsi"/>
          <w:b/>
          <w:bCs/>
          <w:lang w:val="en-US"/>
        </w:rPr>
        <w:t xml:space="preserve">AWS GovCloud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robust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initiatives for cloud infrastructure upgrades while minimizing production impacts.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reviews for new features, fostering cross-team collaboration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best practices in CI/CD and security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 as the escalation point for critical incidents, coordinating recovery efforts across teams.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and optimized cloud infrastructure for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orchestration.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monitoring and logging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system observability and uptime.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CI/CD best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team efficiency and consistency.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security audits to align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FedRAMP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federal cybersecurity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monitoring systems, providing insights for reliability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architectural decisions for scalable cloud-based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infrastructure migrations, ensuring minimal downtime and service disruption.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systems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including EC2 and S3 for diverse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development of automation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system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designing and implementing infrastructure as code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Monitored system performance and provided recommendations for optimizations using available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application load balancing and security measures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projects, achieving a 15% reduction in deployment times.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 GovCloud, Terraform, Ansible, Kubernetes, Docker, GitLab CI/CD,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FedRAMP, NIST 800-53, Cloud Security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ELK Stack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</w:t>
      </w:r>
      <w:r>
        <w:rPr>
          <w:rFonts w:asciiTheme="minorHAnsi" w:hAnsiTheme="minorHAnsi" w:cstheme="majorHAnsi"/>
          <w:lang w:val="en-US"/>
        </w:rPr>
        <w:t xml:space="preserve">: EC2, EKS, RDS, S3, CloudTrail, CloudWatch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