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Site Reliability Architect with over 11 years of experience in Reliability Engineering, DevOps, and cloud architecture. Proficient in driving strategic technical decisions using AWS, Kubernetes, Terraform, and observability tools to enhance product reliability and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implement reliability architecture and standards for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in a global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strategic technical decisions aligning with business goals to enhance product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operation of scalable solutions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fault-tolerant architectures ensuring service resilience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convert reliability risks into actionable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grow engineers in best practices and reliability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practices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alerting.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post-incident reviews to identify systemic improvements and enhance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cloud infrastructure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and integrate emerging best practices in </w:t>
      </w:r>
      <w:r>
        <w:rPr>
          <w:rFonts w:asciiTheme="minorHAnsi" w:hAnsiTheme="minorHAnsi" w:cstheme="majorHAnsi"/>
          <w:b/>
          <w:bCs/>
          <w:lang w:val="en-US"/>
        </w:rPr>
        <w:t xml:space="preserve">Reliability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cost management strategies across cloud infrastructure operations.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systems focusing on high reliability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orchestrating microservices and managing deployment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with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observability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incident response processes and drafted effective runbooks.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identify and mitigate reliability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CI/CD pipelines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best practices in system reliability to improve product uptime.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for scalability, including optimizing databases and server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feature delivery aligned with reliability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uptime and disaster recovery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tests to improve code quality and deployment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incident response for critical systems and helped define SLO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Terraform, Prometheus, Grafana,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SLIs, SLOs, runbooks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Automation</w:t>
      </w:r>
      <w:r>
        <w:rPr>
          <w:rFonts w:asciiTheme="minorHAnsi" w:hAnsiTheme="minorHAnsi" w:cstheme="majorHAnsi"/>
          <w:lang w:val="en-US"/>
        </w:rPr>
        <w:t xml:space="preserve">: Infrastructure as Code, Continuous Integration, Continuous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&amp; Architecture</w:t>
      </w:r>
      <w:r>
        <w:rPr>
          <w:rFonts w:asciiTheme="minorHAnsi" w:hAnsiTheme="minorHAnsi" w:cstheme="majorHAnsi"/>
          <w:lang w:val="en-US"/>
        </w:rPr>
        <w:t xml:space="preserve">: Microservices, Distributed Systems, Scalability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