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ServiceNow Developer with 11+ years in IT and a strong focus on ServiceNow solutions, JavaScript, and SOAP integrations. Proven expertise in Software Asset Management optimization and compliance, driving cost-saving initiatives with Agile methodologies and effective stakeholder communication.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SAM Pro module, improving license compliance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Finance and CMDB, enhancing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configuration and customization efforts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discovery sources like </w:t>
      </w:r>
      <w:r>
        <w:rPr>
          <w:rFonts w:asciiTheme="minorHAnsi" w:hAnsiTheme="minorHAnsi" w:cstheme="majorHAnsi"/>
          <w:b/>
          <w:bCs/>
          <w:lang w:val="en-US"/>
        </w:rPr>
        <w:t xml:space="preserve">Tanium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advanced reports and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executive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health checks, tuning, and troubleshooting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 SAM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best practices, enhancing team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Ops and Infrastructure teams for system upgrades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normalization and reconciliation processes, identifying opportunities for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SAM policies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process flows for improved team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best practices across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SAM Pro workflows and client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techniques,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in asset management, aligning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lifecycle processes, ensuring smooth transitions and compliance with legal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gathered business requirements from stakeholders, translating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asset tracking and compliance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project enhancements, leading to improved operational efficiencies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to manage project timelines and deliverables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documentation, improving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and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numerous features on time, resulting in a 30% increase in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CMDB, MECM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Agile, IntegrationHub, Tanium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Performance Analytics, ITIL, ServiceNow SAM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Troubleshooting, System Maintenance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