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ServiceNow Engineer with over 11 years of experience in IT governance, platform engineering, and integrations. Proficient in designing scalable solutions with ServiceNow across Incident, Problem, Change, and Asset Management modules.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IT governance solutions on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incident management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IT governance leadership to ensure platform adherence to best practices and security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Engineered scalable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 for </w:t>
      </w:r>
      <w:r>
        <w:rPr>
          <w:rFonts w:asciiTheme="minorHAnsi" w:hAnsiTheme="minorHAnsi" w:cstheme="majorHAnsi"/>
          <w:b/>
          <w:bCs/>
          <w:lang w:val="en-US"/>
        </w:rPr>
        <w:t xml:space="preserve">Incident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Problem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Change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Service Catalog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modules.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end-to-end delivery of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configurations, scripting, testing, and deployment support.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integration pathways using REST APIs between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third-party systems like </w:t>
      </w:r>
      <w:r>
        <w:rPr>
          <w:rFonts w:asciiTheme="minorHAnsi" w:hAnsiTheme="minorHAnsi" w:cstheme="majorHAnsi"/>
          <w:b/>
          <w:bCs/>
          <w:lang w:val="en-US"/>
        </w:rPr>
        <w:t xml:space="preserve">PagerDuty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incident response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efforts for CMDB data quality, implementing validation structures for accurate asset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high availability and reliability of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through proactive performance monitoring and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release planning activities ensuring smooth platform upgrades and compatibility with existing structures.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configuration and scripting best practices, enhancing team skillset.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robust documentation practices, maintaining clear technical specs for workflows and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stakeholders in process refinement initiatives, aligning technical solutions with governance objectives.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core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functionalities, enhancing efficiency across </w:t>
      </w:r>
      <w:r>
        <w:rPr>
          <w:rFonts w:asciiTheme="minorHAnsi" w:eastAsia="Times New Roman" w:hAnsiTheme="minorHAnsi" w:cs="Times New Roman"/>
          <w:b/>
          <w:bCs/>
          <w:lang w:val="en-US"/>
        </w:rPr>
        <w:t xml:space="preserve">Incident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Problem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Change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requirements and translate them into effective technical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culture of knowledge sharing and continuous improvement.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root cause analysis to troubleshoot and resolve complex platform issues, enhancing system stability.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reporting processes using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improving operational visibility and decision-making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IT Asset Management processes, ensuring compliance and optimizing tracking through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integrations with systems like </w:t>
      </w:r>
      <w:r>
        <w:rPr>
          <w:rFonts w:asciiTheme="minorHAnsi" w:eastAsia="Times New Roman" w:hAnsiTheme="minorHAnsi" w:cs="Times New Roman"/>
          <w:b/>
          <w:bCs/>
          <w:lang w:val="en-US"/>
        </w:rPr>
        <w:t xml:space="preserve">Axonius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maintained operational integrity across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technical documentation for features and workflows, ensuring clarity and supportability.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for internal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REST 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significantly enhancing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while ensuring minimal downtime and disruption.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define project scopes and deliver robust software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code reviews to uphold high standards of quality and maintainability in production.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testing protocols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manual testing techniques to identify and fix bugs.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systems, resulting in a 25% improvement in overall performance.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ServiceNow, REST API,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PagerDuty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 Oracle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