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software development, specializing in Python, RAG, AI, and enterprise applications. Proven ability to design robust systems, ensure security, and drive performance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for </w:t>
      </w:r>
      <w:r>
        <w:rPr>
          <w:rFonts w:asciiTheme="minorHAnsi" w:hAnsiTheme="minorHAnsi" w:cstheme="majorHAnsi"/>
          <w:b/>
          <w:bCs/>
          <w:lang w:val="en-US"/>
        </w:rPr>
        <w:t xml:space="preserve">North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 AI workspace platform, enhancing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autonomous agents interacting with sensitive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builds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research teams to productionize advanced AI models, leading code reviews and feature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protocols, developing custom solutions devoid of standard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performance optimization efforts, reducing response times by 30% across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improve team expertise in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cross-functional project initiatives, aligning priorities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code quality standards, mentoring junior developers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around system design and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microservices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overall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systems, resulting in a 40% increase in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to align with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ensure seamless API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consumer-facing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ensuring adherence to best practices and efficient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efforts and feature enhancements, contributing to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while contributing to migration projects with cloud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 rates by 25% through rigorous testing and quality assurance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PyTest, Jest,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Jenkins, Ansible, Grafana, Prometheus,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