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11+ years in developing robust, scalable applications using Python, PostgreSQL, Redis, and RabbitMQ. Proven track record in building payment systems, ensuring reliability, and leading architectural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development of backend services for payment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patterns for safe payment execution, focusing on idempotency and auditability.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microservice endpoints and APIs for reliable payment integration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including logging, monitoring, and operational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validated testing strategies for edge cases and real-world failure scenarios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growth and leveraging best backend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reviews and decision-making for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collaborations to align payment feature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roadmap definition for payments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reliability best practices and operational controls for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ensure alignment on user needs and system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while ensuring performance optimization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payment processors into existing systems, enhancing transaction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 focusing on microservices architecture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to improve query performance and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high-quality standards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addressing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 in troubleshooting and resolving application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seamless user experience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towards modern architectures, improving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Principles</w:t>
      </w:r>
      <w:r>
        <w:rPr>
          <w:rFonts w:asciiTheme="minorHAnsi" w:hAnsiTheme="minorHAnsi" w:cstheme="majorHAnsi"/>
          <w:lang w:val="en-US"/>
        </w:rPr>
        <w:t xml:space="preserve">: Microservices, RESTful APIs, Fault Tolerance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