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Web Front-End Developer with over 11 years of experience in designing and implementing scalable web applications. Proficient in React, TypeScript, JavaScript, HTML5, and CSS3 while leading architectural decisions and mentoring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 as a technical leader guiding architectural direction and best practices in a healthcare SaaS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internal partners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empower user medical data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enhancing team technical capabilities and fostering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emerging technologies to recommend opportunities for innovation within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complex designs into high-quality, maintainable code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for millions of users on a global scale across diverse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ensuring code quality and architectural integrity in line with company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user-facing features that enhance user interaction with medical monitoring tools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measures in collaboration with InfoSec teams to ensure compliance and data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documentation and diagrams that illustrate workflow and internal design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high availability and uptime through meticulous code quality maintenance.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enhancing user experiences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and facilitated knowledge sharing across projects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components for performance and modularity ensuring high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tokens and maintain design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reviews to ensure adherence to best practices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consistently improving user interaction with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across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shaping the development of web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implemented enhancements for existing web applications improving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front-end features ensuring compatibility across various browsers and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load times by optimizing code and reducing resource size.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GitHub Actions,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Architecture</w:t>
      </w:r>
      <w:r>
        <w:rPr>
          <w:rFonts w:asciiTheme="minorHAnsi" w:hAnsiTheme="minorHAnsi" w:cstheme="majorHAnsi"/>
          <w:lang w:val="en-US"/>
        </w:rPr>
        <w:t xml:space="preserve">: RESTful APIs, Microservices, Cloud-native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