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electrical engineering, specializing in transmission line design and proficient in PLS-CADD, AutoCAD, and Microsoft Office. Skilled in project management, and knowledgeable about NESC and ACI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electric transmission line design for high-voltage and extra high-voltage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PLS-CADD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 scopes and budgets for multiple high-profile projects,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NESC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to deliver engineering analyses, bidding documents, and construction packages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project management best practices, improving efficiency in project delivery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engineers on transmission line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Interfaced with clients, project planning, and environmental teams to ensure seamless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material procurement processes, coordinating with vendors and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construction specifications to meet modern standards while maintaining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continuous improvement strategies that resulted in a 20% decrease in project cycle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production of engineering drawings and documentation ensuring compliance with all relevant codes.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multidisciplinary teams to produce specifications and standards for overhead and underground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electric utility transmission systems, focusing on HV and EHV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comprehensive transmission line designs,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PLS-CADD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construction packages, ensuring adherence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design practices and project execution, fostering knowledge transfer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project schedules and plans, aligning with stakeholder expectations and regulatory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utilities for capacity expansion and infrastructure replacement projects, strengthening client relationships.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standards and documentation for ongoing projects, enhancing compliance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budgeting processes and procurement for material and resources, leading to cost-effective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field assessments for existing transmission lines, contributing to strategic project recommendations.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transmission line infrastructures, focusing on high-voltage standards and compliance with relevant engineering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drafting and design documentation related to transmission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 phases, contributing to timeline estimates and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refine project specifications and improve work package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execution through hands-on construction oversight and coordination with contractors.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design reviews, resulting in optimized project outcomes based on engineering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PLS-CADD, AutoCAD, Bentley MicroStation, Mathcad, LPILE, ProjectWise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 xml:space="preserve">: Microsoft Office, Google Workspace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Budgeting, Continuous Improvement, Construction Management, Supervision,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Standards</w:t>
      </w:r>
      <w:r>
        <w:rPr>
          <w:rFonts w:asciiTheme="minorHAnsi" w:hAnsiTheme="minorHAnsi" w:cstheme="majorHAnsi"/>
          <w:lang w:val="en-US"/>
        </w:rPr>
        <w:t xml:space="preserve">: NESC, ACI, ASCE, AISC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Procurement &amp; Analysis</w:t>
      </w:r>
      <w:r>
        <w:rPr>
          <w:rFonts w:asciiTheme="minorHAnsi" w:hAnsiTheme="minorHAnsi" w:cstheme="majorHAnsi"/>
          <w:lang w:val="en-US"/>
        </w:rPr>
        <w:t xml:space="preserve">: Material Procurement, Market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