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System Architect with over 11 years of experience in distributed systems, data engineering, and ad tech. Expertise in cloud platforms like AWS, real-time systems using Kafka, and designing event-driven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hybrid ad-tech platforms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</w:t>
      </w:r>
      <w:r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fault-tolerant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real-time event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API contracts and data-exchange protocols for integration with external </w:t>
      </w:r>
      <w:r>
        <w:rPr>
          <w:rFonts w:asciiTheme="minorHAnsi" w:hAnsiTheme="minorHAnsi" w:cstheme="majorHAnsi"/>
          <w:b/>
          <w:bCs/>
          <w:lang w:val="en-US"/>
        </w:rPr>
        <w:t xml:space="preserve">ad-tech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DSPs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privacy-preserving data-sharing patterns aligned with GDPR and CCPA compliance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multi-tier storage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cross-team collaboration to enhance overall system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impacting system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architecture diagrams and technical specifications to enable engineering teams in efficient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schemas for complex identity graphs and event logs to enhance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maintain high standards of quality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of scalable data systems to support high-throughput data ingestion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to improve deployment pipelines and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models into business processes for audience segmentation and predictive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for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capabilities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governance frameworks addressing data lineage and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optimized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various data architecture components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transformation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code review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systems and frameworks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robust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and deployment of a system handling 5 million events/day.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Scala,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Spark, Airflow, React,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Redshift,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Grafana, Prometheus, Git,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