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architecting innovative AI-driven systems. Proficient in Python, JavaScript, React, and AWS. Strong expertise in automation, orchestration, and system design, aimed at enhancing developer productivity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AI-driven internal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and cross-functional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automation architectures, establishing governance frameworks and standards for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rapid AI-powered prototypes to validate concepts and inform architectural decisions across various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engineering productivity through custom workflows and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frameworks for AI systems to ensure reliability and adherence to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AI strategy and technical direction by collaborating with stakeholders across Product, Operations,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provided architectural guidance to elevate team capabilities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core systems to deliver complex AI-driven products, leveraging third-party APIs and internal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reusable components for cross-functional teams to speed up the development of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AI system design and implementation, fostering a culture of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AI governance and adoption strategy, improving team alignment and coherence in technical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component reliable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improving code quality and team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internal tools to enhance user experience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automation processes that decreased manual work and accelerated deployment timelines,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clarify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practices for existing applications, improving error tracking and response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enhancement strategies for critical systems, delivering a measurable impact during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with security policies and data governance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ensured seamless integration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troubleshooting and resolving issues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minimal disruption to workflows across departments.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techniques, directly impacting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specifications, resulting in timely project completions.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TensorFlow, PostgreSQL,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Retool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