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robust applications. Expertise in Rust, Go, and Kubernetes, with strong skills in AI-powered solutions and cloud-native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AI-powered workflows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scalable, low-latency services integrating AI/ML models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testing frameworks ensuring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prioritize product requirements and technical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cost optimization strategies, analyzing performance data and recommending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senior engineers on architectural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data contracts and feature stores to enhance AI model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observability metrics to monitor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safety and governance discussions, ensuring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outlining workflows, interfaces, and versioning protocols for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computing resources across cloud ecosystems, particularly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implement features for data visualization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fostering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CI/CD.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AI models into user interfaces, enhancing user experience with intelligent suggestions.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design reviews, ensuring alignment with business objectives and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unit and end-to-end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 application scalability by using caching strategies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management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 with product teams to establish data governance frameworks ensuring PII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 system components and workflows to streamline knowledge sharing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cloud-native architectures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 clean code and thorough testing, including unit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by addressing bottlenecks and optimizing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 environments to deliver high-quality software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transfer sessions, enhancing team member expertise and software understanding.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Go, Java,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Spring,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Git, Azure,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Hadoop,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Selenium, Postman,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MLflow, Hugging Face, LangChain, Grafana, Prometheus,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