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professional with over 11 years of experience in cybersecurity and cloud technologies. Skilled in driving sales engineering, collaborating with AWS, Azure, and GCP solutions. Proven track record in designing solutions and enhancing security validations.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w:t>
      </w:r>
      <w:r>
        <w:rPr>
          <w:rFonts w:asciiTheme="minorHAnsi" w:hAnsiTheme="minorHAnsi" w:cstheme="majorHAnsi"/>
          <w:b/>
          <w:bCs/>
          <w:lang w:val="en-US"/>
        </w:rPr>
        <w:t xml:space="preserve">Picus Security Validation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features for enterprise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teams to define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qualification and proof-of-concept sessions with clients to drive sales.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cloud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in execution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trusted relationships with strategic partners to drive co-sell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the company at numerous industry events, enhancing brand visibility and credibility.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product management team with insights on product enhancements based on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responses to RFPs, showcasing capabilities of the </w:t>
      </w:r>
      <w:r>
        <w:rPr>
          <w:rFonts w:asciiTheme="minorHAnsi" w:hAnsiTheme="minorHAnsi" w:cstheme="majorHAnsi"/>
          <w:b/>
          <w:bCs/>
          <w:lang w:val="en-US"/>
        </w:rPr>
        <w:t xml:space="preserve">Picus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cross-functionally with marketing and customer success to ensure alignment on goals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Willingness to travel across the US for client engagements and partner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cloud architectures for client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successful training module on </w:t>
      </w:r>
      <w:r>
        <w:rPr>
          <w:rFonts w:asciiTheme="minorHAnsi" w:eastAsia="Times New Roman" w:hAnsiTheme="minorHAnsi" w:cs="Times New Roman"/>
          <w:b/>
          <w:bCs/>
          <w:lang w:val="en-US"/>
        </w:rPr>
        <w:t xml:space="preserve">cybersecurity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discovery sessions to understand client needs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product integration and customer success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proposal responses for business solutions, improving the win rate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of emerging cyber threats and technologies for proactive solution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customer engagement through technical webinars and workshops, enriching customer knowledge.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enhance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environments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applications and infrastructure to ensure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quality assurance processes, ensuring adherence to </w:t>
      </w:r>
      <w:r>
        <w:rPr>
          <w:rFonts w:asciiTheme="minorHAnsi" w:eastAsia="Times New Roman" w:hAnsiTheme="minorHAnsi" w:cs="Times New Roman"/>
          <w:b/>
          <w:bCs/>
          <w:lang w:val="en-US"/>
        </w:rPr>
        <w:t xml:space="preserve">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enhancing the incident response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Ansible, Jenkins,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SIEM, IDS/IPS, Firewalls, Vulnerability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