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Quality Assurance Engineer with 11+ years of experience in test automation, Agile methodologies, web accessibility, and FISMA compliance. Proficient in designing test strategies and executing bug tracking practices to enhance software quality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comprehensive test strategy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TALON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portfolio,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TSA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and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95% test coverage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defect tracking and reporting via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issue identification and resolution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Quality Control Plan, coordinating with cross-functional teams to meet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14-day operational testing periods following system transitions to verify functional integrity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</w:t>
      </w:r>
      <w:r>
        <w:rPr>
          <w:rFonts w:asciiTheme="minorHAnsi" w:hAnsiTheme="minorHAnsi" w:cstheme="majorHAnsi"/>
          <w:b/>
          <w:bCs/>
          <w:lang w:val="en-US"/>
        </w:rPr>
        <w:t xml:space="preserve">DHS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Trusted Tester assessments for web-based applications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testing status and risks to leadership, providing independent assessments of engineering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QA engineers,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advocate for code quality and security best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developers to identify and troubleshoot complex software defects prior to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testing frameworks by integrating performance testing tools and security scanners to meet project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TestNG, FISMA, Agile methodologies, Section 508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Postman,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Waterfall,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