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AI systems, automation, and custom tooling. Skilled in evaluating enterprise data for AI readiness and building robust internal infrastructure with Python, Kubernetes, and Docker. Proven expertise in improving business workflows through automation and engineering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internal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enhancing operational workflows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and define quality gates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lifecycle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orchestrations, improving scalability of internal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internal tools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manual processes, reducing operational bottlenecks.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governance practices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agents, ensuring compliance and audit trails.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user-friendly interfaces for non-technical teams to interact with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observability frameworks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system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translate business challenges into effective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 deployment guardrails in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mentorship for junior developers 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enterprise data systems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readiness and accessibility, ensuring optimal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w:t>
      </w:r>
      <w:r>
        <w:rPr>
          <w:rFonts w:asciiTheme="minorHAnsi" w:eastAsia="Times New Roman" w:hAnsiTheme="minorHAnsi" w:cs="Times New Roman"/>
          <w:b/>
          <w:bCs/>
          <w:lang w:val="en-US"/>
        </w:rPr>
        <w:t xml:space="preserve">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that significantly improved efficiency in business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internal platforms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manual dependencies.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building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automation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business workflows to identify automation opportunities, resulting in a 20% reduction in time spent on manual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custom internal tools utilizing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access to business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integrated solutions for improved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Set up CI/CD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and optimized code for performance and reliability in production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to enhance user experience and operational capabilities within web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integration testing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ongoing support for application maintenance and feature enhancement.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migrations to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from legacy systems, improving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codebases in a collaborative environment, enhancing team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Node.js,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Google Cloud,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pytest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