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backend solutions. Proficient in Java, C, Kafka, and building REST APIs. Experienced in driving architecture decisions, scaling systems, and automating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high-performance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for fleet management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public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internal </w:t>
      </w:r>
      <w:r>
        <w:rPr>
          <w:rFonts w:asciiTheme="minorHAnsi" w:hAnsiTheme="minorHAnsi" w:cstheme="majorHAnsi"/>
          <w:b/>
          <w:bCs/>
          <w:lang w:val="en-US"/>
        </w:rPr>
        <w:t xml:space="preserve">gRPC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service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code reviews and authored design documentation to maintain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including unit, integration, and performance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projects, ensuring alignment and unblockage for engineering initiatives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bottlenecks, advised on improvements for scalability and reliability of the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coding standards, system design, and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live-site support for production systems, ensuring rapid incident resolution and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system architecture and made technology recommendations for event-driven design leveraging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implement new features, ensuring alignment with customer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comprehensive documentation for system designs and changes, enhancing team awareness.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began utilizing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existing applications for performance and cost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define testing strategies, increasing code coverage and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legacy codebase improvements to align with modern practices in cloud-native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critical features for a payment processing system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systems to modern architectures,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newly developed features to improve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in systems interacting with payment gateways.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functions, optimizing code which led to a 25%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 Golang,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Kafka, gRPC,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