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full-stack development, specializing in Python, Django, React, and AWS. Proven track record of owning products end-to-end, building robust systems with cutting-edge AI technologies including LLMs. Strong background in architecture, mentoring, and cloud infrastructure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software systems for automation of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development of new product line, enhancing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for better client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leadership on strategic architecture decisions for scalable cloud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providing guidance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frameworks for automating research processes while incorporating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insights delivery systems for clients, utilizing modern technologies in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coding standards, enhancing code quality 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performance bottlenecks and refactored components in production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cross-team collaborations for integrating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frontend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database performance for large datasets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by optimizing queries.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key features in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technical growth and a culture of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new functionalities in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design features, ensuring alignment with user needs and vision.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 during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cloud service optimizations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sprints, contributing to successful iterations and project completion.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interactive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designing and maintaining SQL databases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persistence.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integrations through RESTful API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debugging application issues, improving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 while ensuring quality standards were met.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FastAPI,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GitHub Actions, Jenkins, Docker Compose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