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Java and Spring Framework. Proven expertise in building scalable microservices, handling Kafka streams, and implementing CI/CD processes using Docker and Kubernetes. Experienced in enhancing observability with tools like Grafana and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</w:t>
      </w:r>
      <w:r>
        <w:rPr>
          <w:rFonts w:asciiTheme="minorHAnsi" w:hAnsiTheme="minorHAnsi" w:cstheme="majorHAnsi"/>
          <w:b/>
          <w:bCs/>
          <w:lang w:val="en-US"/>
        </w:rPr>
        <w:t xml:space="preserve">Payments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Card Attributes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procedures, ensuring quality and maintainability of the codebase through code reviews and CI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high-throughput services architecture,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data streams and event-driven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services by implementing metrics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environment to proactively diagnose and resolve issues, improving overall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transparency and collaboration, actively sharing insights and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system designs and APIs, promoting clarity and usability for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best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increasing overall team competency and project delivery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event-driven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high-volume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applications to reduce latency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advocating for practices that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industry standards and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several applications, ensuring functionality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practices to streamline application updates and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ensuring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identifying and fixing bugs, increasing overall product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to automate testing and deployment processes, improving development cycle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Security,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 Telemetry,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Messaging</w:t>
      </w:r>
      <w:r>
        <w:rPr>
          <w:rFonts w:asciiTheme="minorHAnsi" w:hAnsiTheme="minorHAnsi" w:cstheme="majorHAnsi"/>
          <w:lang w:val="en-US"/>
        </w:rPr>
        <w:t xml:space="preserve">: REST, GraphQL,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