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Golang, Node.js, and React. Proven track record of architecting scalable systems and enhancing application performance, focusing on CI/CD and cloud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alignment and influence high-impact goals across cross-functional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best practices and technical direction for sustainable platform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Develop, test, and debug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Golang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scalable architecture to maximize application reliability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integration and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monitoring, driving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product and design teams to build responsive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Navigate complex problem spaces to develop innovative AI solutions for real-time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bottlenecks,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backend for improved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architectural best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build high-performance distributed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architectural principles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services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persistence.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codebases, focusing on performance and scalability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deployment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infrastructure teams to enhance operational reliability and deployment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initiatives with a focus on responsive design and cross-browser compatibility.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reviews, ensuring adherence to industry best practices and quality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an agile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optimized existing functionality for end-user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tech stacks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robustness and quality of the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load time by streamlining backend processes and optimizing database queries.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Node.js, JavaScript, Python, TypeScript,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Express.js, Django, Flask, jQuery, Bootstrap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Azure,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Slack, Visual Studio Code,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