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specializing in Java, Spring Boot, RESTful API, and Microservices architecture. Proven track record in implementing scalable solutions, enhancing system performance, and leading teams in high-impact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development of scalable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response times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robust </w:t>
      </w:r>
      <w:r>
        <w:rPr>
          <w:rFonts w:asciiTheme="minorHAnsi" w:hAnsiTheme="minorHAnsi" w:cstheme="majorHAnsi"/>
          <w:b/>
          <w:bCs/>
          <w:lang w:val="en-US"/>
        </w:rPr>
        <w:t xml:space="preserve">RESTful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service integration, enhancing system interoperability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and code reviews to enforce coding standards and improve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high-impact features while maintaining software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orchestration, leading to smoother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bug introduction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timely and efficient releases with minimal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security posture through proactive code analysis and implementation of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monitoring tools resulting in early detection of performance bottlenecks.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integrating third-party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for data exchange.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and implementation of critical backend functionalities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mentored junior engineers on the team, fostering skill development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frequency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gather requirements and translate them into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several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50% decrease in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documentation for software functionalities, promoting knowledge sharing among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QA teams to establish unit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a data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building robust data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based on customer feedback and usage analytics.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high availability and performance of applications during workload spikes.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new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stakeholders to refine application features, translating business requirements into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project documentation and releasing updates in a timely manner, achieving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CI/CD, REST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