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of experience specializing in developing Django applications and Rust backend systems. Proven expertise in building production-grade software that leverages AI and modern frameworks for national security applications.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</w:t>
      </w:r>
      <w:r>
        <w:rPr>
          <w:rFonts w:asciiTheme="minorHAnsi" w:hAnsiTheme="minorHAnsi" w:cstheme="majorHAnsi"/>
          <w:b/>
          <w:bCs/>
          <w:lang w:val="en-US"/>
        </w:rPr>
        <w:t xml:space="preserve">Django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 powering AI systems in </w:t>
      </w:r>
      <w:r>
        <w:rPr>
          <w:rFonts w:asciiTheme="minorHAnsi" w:hAnsiTheme="minorHAnsi" w:cstheme="majorHAnsi"/>
          <w:b/>
          <w:bCs/>
          <w:lang w:val="en-US"/>
        </w:rPr>
        <w:t xml:space="preserve">Rust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backend support.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for high-impact software used by thousands of users in defense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production-ready features using </w:t>
      </w:r>
      <w:r>
        <w:rPr>
          <w:rFonts w:asciiTheme="minorHAnsi" w:hAnsiTheme="minorHAnsi" w:cstheme="majorHAnsi"/>
          <w:b/>
          <w:bCs/>
          <w:lang w:val="en-US"/>
        </w:rPr>
        <w:t xml:space="preserve">Django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project delivery efficiency and deployment speed.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leadership on technical direction, contributing to both product development and modernization of existing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deployment reliability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engineers, fostering a culture of learning and continuous improvement within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testing frameworks with </w:t>
      </w:r>
      <w:r>
        <w:rPr>
          <w:rFonts w:asciiTheme="minorHAnsi" w:hAnsiTheme="minorHAnsi" w:cstheme="majorHAnsi"/>
          <w:b/>
          <w:bCs/>
          <w:lang w:val="en-US"/>
        </w:rPr>
        <w:t xml:space="preserve">pytest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software quality and consistency across releases.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large language models for AI-driven functionalities, significantly enhancing user experience and engagement.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Directly contributed to defense-grade software initiatives with a focus on national security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to maintain high standards of code quality and security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cross-team collaboration for successful project outcomes, demonstrating strong ownership and initiative.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applications, leading significant features impacting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to enhance their skills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application development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existing software frameworks, optimizing system performance and scalability using advanced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techniques.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backend system functionalities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integrating with front-end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 effectively.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APIs to support various application integrations, ensuring smooth data exchange.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testing initiatives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coverage and reducing bugs in deployment.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architectural discussions, providing insights that shaped the future of products.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Took ownership of key components, driving product updates and features through proactive engagement.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enterprise-level applications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maintainability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system upgrades and migrations, ensuring seamless transitions and minimal downtime for users.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backend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supporting key business objectives across various projects.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Wrote unit and integration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application reliability and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 teams to improve user interface experiences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troubleshooting and debugging issues, contributing to a 30% decrease in support tickets.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Rust, JavaScript,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Django, Flask, React, TensorFlow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Kubernetes, Git,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MongoDB,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Selenium, pytest, Postman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Jenkins, GitLab CI, CircleCI, Terraform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