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fintech, specializing in team-focused microservices architecture and real-time data systems. Proven skills in Go, TypeScript, Kafka, and PostgreSQL. Adept at building scalable systems and high-frequency trading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multi-region microservices for futures market data ingestion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sub-millisecond guarantees.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backend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TimescaleDB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real-time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backpressure-aware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NATS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Pulsar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failover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anomaly detection service, processing millions of events per second without loss.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testing on systems with simulated exchange disconnects and order fills.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in Scrum ceremonies, enhancing team delivery processes and accountability.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 data processing layer optimized for performance and scalability under high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code quality standards, conducting design reviews and implementing coding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caching to enhance responsiveness of trading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deployed application components across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learning and innovation.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for real-time trading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state synchronization.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building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shape the future direction of trading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tracking and alerting mechanisms for performance issues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transition of legacy code to a microservices architecture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code reviews, emphasizing clean architecture and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interactions in high-throughput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Agile methodologies to manage and deliver project increments effectively.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trading applications,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stateful microservices, ensuring zero downtime upgrades during production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performing feature enhancements and troubleshooting.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unit testing practices for new features to increase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unit test coverage for critical modules in trading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Rust, Node.js, TypeScript, Kotlin,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React, Electron, Redis, ClickHouse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Messaging Solutions</w:t>
      </w:r>
      <w:r>
        <w:rPr>
          <w:rFonts w:asciiTheme="minorHAnsi" w:hAnsiTheme="minorHAnsi" w:cstheme="majorHAnsi"/>
          <w:lang w:val="en-US"/>
        </w:rPr>
        <w:t xml:space="preserve">: Kafka, NATS, Pulsar, PostgreSQL, TimescaleDB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AWS, GCP,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Scrum, Agile, Continuous Integration,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