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software architecture, design, and development. Proficient in delivering high-quality solutions using Agile, DevSecOps, C++, and Python. Skilled in leading cross-functional teams while integrating best practices for security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full software lifecycle for </w:t>
      </w:r>
      <w:r>
        <w:rPr>
          <w:rFonts w:asciiTheme="minorHAnsi" w:hAnsiTheme="minorHAnsi" w:cstheme="majorHAnsi"/>
          <w:b/>
          <w:bCs/>
          <w:lang w:val="en-US"/>
        </w:rPr>
        <w:t xml:space="preserve">Agile Mission Suite (AMS)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 ensuring compliance with industry and safety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requirements analysis and architecture definition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development, integration, testing, and maintenance of AMS products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adoption of emerging technologies to enhance AMS capabilities,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effective issue resolution and optimization of AMS software products contributing to organizational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interactions with adopting platforms, providing support using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Represented team in technical reviews and architecture boards, securing alignment with strategic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solutions for multi-domain problems through studies and simulation-based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accelerate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to enhance team performance and knowledge transfer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consortium partners to address feedback in AMS architecture and product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solutions for open architecture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integrating best practices for security and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end-to-end system design for educational platforms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testing frameworks, enhancing software quality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scaling applications, optimizing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ensuring timely project deliverables aligned with client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development projects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functions from design specifications,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reviews, ensuring adherence to coding standards and quality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processes for internal use and stakeholder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clear tracking of code changes and collaborations.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Java, JavaScript, C#,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React, Flask,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Git, JIRA,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REST APIs, SOA, Agile, DevSecOps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