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 scalable solutions using Ruby on Rails, React, and MySQL. Skilled in architecting and optimizing APIs and server-side applications, with a strong emphasis on performance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for claims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conducted code reviews to ensure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for third-party integrations, employing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application performance and scalability, utilizing cloud infrastructure such as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continuous integration and deployment (CI/CD)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reliability and reducing deployment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for new feature implementations, ensuring alignment with business goals and technology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database schemas and queries, increasing application speed and reducing latency in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development processes, conducting sprint planning and daily stand-ups to enhance team communication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design reviews and contributed to the product vision, fostering innovation in claims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resolved issues, enhancing applications for over 170+ global partners.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end-to-end project lifecycles from concept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dynamic APIs, ensuring data integrity and compatibility across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development, improving user experience and interface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through effective schema design and indexing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testing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several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providing support during migrations and system updates to ensure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application functionalities and maintain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 on best practices for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feedback to improve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key functionalities on time, resulting in a client satisfaction rate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Lambda,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Trello, GitHub,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