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 stack development, specializing in HTML, CSS, TypeScript, and Ruby on Rails. Focus on crafting user-centric solutions with robust architectures and scalable systems. Passionate about mentoring talent and improving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full 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high-quality standards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all project phases from planning to deployment, enhancing system reliability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established coding best practices to ensure high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enhancing team skills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deliver user-centered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feedback, ensuring adherence to standards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for performance monitoring and issue resolution,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integration with frontend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features and optimized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 management discussions, contributing to roadmaps and future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backend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response times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and design teams to shape user-centric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enhance code quality and ensure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build and deployment processes,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advocating for scalable and maintainable systems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new functionalities in existing software, boosting efficiency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deliver software projects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technologies, ensuring continuity and stability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software processes and standards, facilitating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refactoring, contributing to a 20% performance gain.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TypeScript, Ruby,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Elasticsearch, React, Django, jQuery,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Kubernetes,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TDD, CI/CD, Code Review, Scrum,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