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Ruby on Rails, AWS, Postgres, and API security best practices. Skilled in designing and optimizing cloud infrastructures and building robust,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of microservices based on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software requirements and deliver robust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Rinsed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PCI/SOC2 compliance discussions, evidence gathering, and remediation strategies to enhance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RESTful APIs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authorization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core infrastructure and deployed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 and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clear, maintainable, and well-tested code following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CI/CD processes to ensure 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management,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system observability through logging and monitoring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established engineering best practices to drive successful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driving company culture through transparency and feedback during sprints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designed long-term infrastructure strategies contributing to the overall growth of </w:t>
      </w:r>
      <w:r>
        <w:rPr>
          <w:rFonts w:asciiTheme="minorHAnsi" w:hAnsiTheme="minorHAnsi" w:cstheme="majorHAnsi"/>
          <w:b/>
          <w:bCs/>
          <w:lang w:val="en-US"/>
        </w:rPr>
        <w:t xml:space="preserve">Rinsed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initiatives for subscription management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facilitating code reviews and knowledge sharing to improve team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enhancing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database solutions,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increased data loads and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specifications for various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integrating responsive design principles within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plans for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frameworks, improving code reliability.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 in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troubleshot existing systems, proactively identifying and resolving issues to ensure optimal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architecture discussions,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 to enhance query performance and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driving quality assurance practices and fostering knowledge transfer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fixes and enhancements for customer-facing applications, driving improvements in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specifications for development processes, improving team alignment and understanding.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Express.js, React,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Pulumi,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Snowflake,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