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specializing in serverless architecture, Node.js, and Python. Proven expertise in designing scalable APIs and enhancing user experience through real-time data insights using AWS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serverless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high-availability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scalable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over 1 billion requests, enhancing system robustness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of </w:t>
      </w:r>
      <w:r>
        <w:rPr>
          <w:rFonts w:asciiTheme="minorHAnsi" w:hAnsiTheme="minorHAnsi" w:cstheme="majorHAnsi"/>
          <w:b/>
          <w:bCs/>
          <w:lang w:val="en-US"/>
        </w:rPr>
        <w:t xml:space="preserve">serverless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efficient coding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own features end-to-end, influencing product direction through technical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analytics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processing time from hours to seconds.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architecture principles and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improve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performance through optimization techniques in both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technical culture by promoting documentation and knowledge sharing across remote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AI-powered features that significantly improved user interactions with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best practices for code quality and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multiple components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product, enhancing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them in implementing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supported scaling of the user base, driving significant increases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refine feature specifications and backend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improving overall product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processes,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backend services, enhancing overall project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preserving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processing systems to enhance user analytics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Emphasized writing clean and maintainable code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software engineering.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comprehensive testing procedures to ensure high-quality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decrease in ticket resolution time by improving system responsiveness and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Node.js, C#,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API Gateway, DynamoDB, S3, SQS, SNS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CircleCI,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