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robust and scalable systems using Python, Java, and AWS. Proven expertise in designing complex data platforms, driving technical leadership, and optimizing revenue cycle management through AI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large-scale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enhancing revenue cycle management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collaboration to define requirements and deliver high-quality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technical excellence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and reliability through extensive load testing and monitoring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Transitioned legacy systems to a microservices architecture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AI-driven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integrated with cloud infrastructure for enhanced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code quality, testing, and operational excellence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technical roadmap and strategy to align with R37’s vision and KPIs.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architecture adhered to maintainability and scalability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operations teams to solve complex business problems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production systems, ensuring 99.99% uptime through robust monitoring and alerting platforms.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microservices components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to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guided junior developers in best practices of software development and system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scalable solutions for health tech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 enhancements facilitating faster deployments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capture business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database systems utilizing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warehousing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observability through enhanced logging frameworks and performance monitoring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focusing on improving maintainability and adhering to company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with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for data ingestion and reporting to support business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migrations and upgrades, ensuring data integrity throughout the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efficiency by optimizing existing queries and back-end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25% reduction in response time through systematic performance tuning and refactoring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TypeScript, Kotlin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Spring,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Snowflake, Databricks, EMR, Athena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