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development, specializing in Ruby on Rails, PostgreSQL, and Docker. Proven track record in building scalable systems, mentoring teams, and delivering complex features. Strong expertise in optimizing performance and ensuring technical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backend services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support high-throughput workloads and complex logic.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design and delivery of features from requirements through deployment, maintaining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through code reviews and pair programming, enhancing team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API performance and ensure reliability under load, improving system resilience using </w:t>
      </w:r>
      <w:r>
        <w:rPr>
          <w:rFonts w:asciiTheme="minorHAnsi" w:hAnsiTheme="minorHAnsi" w:cstheme="majorHAnsi"/>
          <w:b/>
          <w:bCs/>
          <w:lang w:val="en-US"/>
        </w:rPr>
        <w:t xml:space="preserve">Sidekiq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background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architectural decisions, evaluating tradeoffs for backend system designs and integrating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Product Managers and Designers to translate goals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of validated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root cause analysis for production incidents, sharing findings to promote system reliability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observability practices, including logging and metrics through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fostering cross-team collaboration on shared projects and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 managing production incidents and driving long-term reliability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multiple complex components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system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clean coding and performance tuning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scalable REST API services, prioritizing security and maintainability throughout the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incorporating testing frameworks such as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deployment frequency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architectural design of a high-traffic social platform, leveraging tools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codebase and database queries for performance improvements, utilizing profiling tools to identify bottlenecks.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ensure cohesion in product launches and feature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testing and optimization processes, improving application response times by over 20%.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features for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scalability and maintainability across multiple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schema designs and optimized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legacy systems to modern architecture, improving maintainability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enhancing application security by implementing best practices in data handling and access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on feature scoping and technical feasibility assessments as a key contributor.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Generated test cases and utilized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testing, achieving over 85% test coverage.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Go,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Sidekiq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Containerization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FactoryBot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