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cloud-based applications. Proficient in Blazor, .NET Core, C#, and Azure. Focused on full-stack solutions, architecture, and collaboration with Fortune 500 clients.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cloud-based solution using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for Fortune 500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microservice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hosting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and integrated them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efficient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best practices for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business objectives and software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security, focusing on robust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code quality checks using static analysis tools within </w:t>
      </w:r>
      <w:r>
        <w:rPr>
          <w:rFonts w:asciiTheme="minorHAnsi" w:hAnsiTheme="minorHAnsi" w:cstheme="majorHAnsi"/>
          <w:b/>
          <w:bCs/>
          <w:lang w:val="en-US"/>
        </w:rPr>
        <w:t xml:space="preserve">Visual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and contributed to project planning and sprint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and integration tests to ensure the reliability of the deployed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documentation and tracking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transitioning legacy applications to modern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adopt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services, increasing deployment efficiency and reducing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best practices for cloud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RESTful services to ensure 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focusing on improving architecture and reducing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Transitioned to containerization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key projects, improving development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SQL databases, optimizing queries for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existing services to a microservices architecture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for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bug fixes in a collaborative Agile environment,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DevOps practices to enhance build and deployment processes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gaining exposure to cloud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internal knowledge sharing sessions.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Blazor, ASP.NET MVC, RESTful services, Entity Framework,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Confluence,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