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over 11 years of experience specializing in TypeScript, React, and Ruby. Proven expertise in delivering scalable customer engagement solutions, driving code quality,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strategies for the Email team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email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new features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architecture, improving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product specs, enhancing feature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measures that resulted in improved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best practices across projects and mentor junior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 optimization and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reliability and build solutions to address production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AI toolsets improving campaign personalization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critical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for robust communication between the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and prototype technical solutions to peers, gaining alignment on project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significant features from design through implementation, enhancing user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project goals and timelines, ensuring on-schedule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API performance and reduced load times through database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the performance and scalability of legacy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workflows for faster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 engagement platforms focusing on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maintenance and bug fixes in existing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application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meetings, contributing to the team’s agile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task automation, improving overall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Ruby, Rust,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react-testing-library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GraphQL,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