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Software Engineer with over 11 years of experience specializing in C#, ASP.NET Core, and React. Proven expertise in designing scalable applications, advocating for best practices, and mentoring developers in a collaborative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modern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decisions, impacting key components of business-critical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software features from requirements to deployment, including API development and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clean coding practices and effective testing methodologies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objectives,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releases, acting as the technical liaison during deployment and monitoring phases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production issues effectively,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queue management and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modern engineering practices and tools,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code refactoring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asynchronous communication channels using </w:t>
      </w:r>
      <w:r>
        <w:rPr>
          <w:rFonts w:asciiTheme="minorHAnsi" w:hAnsiTheme="minorHAnsi" w:cstheme="majorHAnsi"/>
          <w:b/>
          <w:bCs/>
          <w:lang w:val="en-US"/>
        </w:rPr>
        <w:t xml:space="preserve">SignalR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to swiftly resolve critical production incidents.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RESTful APIs and integrated them into client applications, enhancing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from monolithic architecture to a microservices-based approach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engaging with product teams to convert business requirements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established coding standards, resulting in improved code quality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maintained critical production systems, ensuring system reliability and performance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indexing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the testing processes and reducing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maintaining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optimization, writing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button and form validations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frontend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release process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alignment on UI/UX requirements for key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code maintenance, achieving a 20% reduction in bugs reported per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RabbitMQ,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MSTest, MoQ,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Infrastructure</w:t>
      </w:r>
      <w:r>
        <w:rPr>
          <w:rFonts w:asciiTheme="minorHAnsi" w:hAnsiTheme="minorHAnsi" w:cstheme="majorHAnsi"/>
          <w:lang w:val="en-US"/>
        </w:rPr>
        <w:t xml:space="preserve">: Jenkins, Kubernetes, Terraform,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