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designing and building .NET, SQL, and Python applications for healthcare data management. Proven ability to develop scalable, secure solutions in compliance with CPR+ regulations.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enterprise applications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 ensuring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teams for efficient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query design and compliance with CPR+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coding standards and best practices for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integrated production-grade APIs and services to support analytics and AI/ML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increasing deployment efficiency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adherence to governance and security standards for handling sensitive healthcare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and enforced CI/CD best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reviews to assure system quality and reduce technical debt over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workflows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processing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cross-functional teams translating complex business requirements into robust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comprehensive documentation for systems built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data-driven applications utilizing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data platforms, focusing on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applications with enterprise systems including ERP for analytics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supervised implementation of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cross-functional teams to define system requirements and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and reliability by conducting rigorous testing and reviews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on API design, ensuring compliance with security and data governance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system documentation for complex functional areas including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processing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systems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cross-functional team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legacy systems, ensuring minimum downtime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a culture of quality and continual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maintained data integrity across applications and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resolved issues with existing applications, focusing on automation and performance adjustments.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system efficiency through process improvements and feature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ASP.NET,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NoSQL, Data Lakes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