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React, TypeScript, C#, and AWS. Proficient in backend architecture, CI/CD practices, and mentoring teams. Strong background in delivering complex systems on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interfaces across both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and monitoring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to manage infrastructure deployments in an effective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coding standards, automated testing, and best practices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design and architecture decisions, applying advanced engineering techniques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development best practices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influence product requirements and refine project scopes during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within the engineering team focusing 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engineering standards and best practices across development lifecycle, enhancing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frameworks and tools, aligning with company standards for long-term technical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innovative features across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scalability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SQL database management, specifically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guide junior developers through code reviews and best practices in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automated testing frameworks to ensure high code quality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technical requirements and develop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sprint planning sessions, ensuring alignment with business objectives and prioritization of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enhancements in CI/CD processes,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and troubleshooting existing codebases, ensuring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elements that integrate seamlessly with backend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for releases ensuring high-quality software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enhance team productivity, leading to a more efficient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Ruby on Rails,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Terraform, ECS, EKS, Lambda,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Freshworks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