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specializing in JavaScript, TypeScript, Node.js, and Angular. Proven track record in building scalable applications using AWS services. Expertise in delivering impactful solutions through robust architecture and code quality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high-availability software architectures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customer-facing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building scalable applications, driving architectural decisions, and fostering collaboration between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 improving delivery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by implementing caching strategies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handle high-traffic loads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ensured adherence to coding standards, achieving over 90% code quality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knowledge sharing and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unit and integration test coverage across all layers.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identify feature requirements and prioritize backlog efficiently in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media processing and backend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design review sessions to ensure architectural alignment and code structure consistency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usage of AI frameworks like OpenAI within projects, enhancing innovative solutions.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modular components in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 improving maintainability and performance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5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team efficiency and knowledge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serving as a communication bridge for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closely with stakeholders to deliver features aligning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features through performance tuning and bug fixes, ensuring high-quality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code reviews and provided recommendations for code improvements following industry standards, contributing to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infrastructure management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cost and performance for multiple application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protocols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code reliability for projects prior to production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single-page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data retrieval times by 20% for critical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 migrations to new web interfaces, ensuring seamless transitions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define project scopes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regression testing processes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throughput and reducing testing cycles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tracking bugs and feature requests to streamline project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Node.js, Express, RxJS, NgRx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EC2, S3,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