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Java, Spring Boot, and backend services. Proven ability to deliver high-quality software under tight deadlines and operate autonomously in complex environments. Seeking to leverage expertise in distributed systems and engineering standards at Kuecker Pulse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software features and lead architecture decisions across the Opto platform and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engineering standards by implementing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deliver high-quality software under tight schedules.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Identify, communicate, and manage delivery risks while ensuring alignment with product owners and architects.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platform-level improvements and advocate for best practices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to ensure reliability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 and minimize delivery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knowledge-sharing sessions to encourage collaboration and improve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maintaining a clear history for change tracking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learning to stay updated with advancements in technology relevant to our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high-traffic online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improving team performance and encouraging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migrate legacy systems to modern frameworks, enhancing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user interfaces that align with backend services,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with product teams to gather requirements and translate them into technical solutions and design documents.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 development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practices, reducing build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component ownership initiatives to drive feature development from conception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QA efforts by integrating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manual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optimized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legacy systems while implementing new features to improve user satisfaction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and provide constructive feedback to peers, promoting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production deployments and troubleshoot issues in collaboration with the operations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management, ensuring robust dependency handling and streamlined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effectively within agile teams to deliver high-quality features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JUnit, Hibernate, Spring Framework,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